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Ступень обучения </w:t>
      </w:r>
      <w:r w:rsidR="006B4239">
        <w:rPr>
          <w:rFonts w:ascii="Times New Roman" w:hAnsi="Times New Roman" w:cs="Times New Roman"/>
          <w:sz w:val="32"/>
          <w:szCs w:val="32"/>
        </w:rPr>
        <w:t>6</w:t>
      </w:r>
      <w:r w:rsidR="002D72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класс</w:t>
      </w:r>
    </w:p>
    <w:p w:rsidR="000E1580" w:rsidRPr="000E1580" w:rsidRDefault="000E1580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89"/>
        <w:gridCol w:w="8309"/>
      </w:tblGrid>
      <w:tr w:rsidR="006F4EA3" w:rsidRPr="006B4239" w:rsidTr="009C3749">
        <w:trPr>
          <w:jc w:val="center"/>
        </w:trPr>
        <w:tc>
          <w:tcPr>
            <w:tcW w:w="2289" w:type="dxa"/>
          </w:tcPr>
          <w:p w:rsidR="006F4EA3" w:rsidRPr="006B4239" w:rsidRDefault="006F4EA3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Нормативно</w:t>
            </w:r>
            <w:r w:rsidR="002D722C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- мет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дические материалы</w:t>
            </w:r>
          </w:p>
        </w:tc>
        <w:tc>
          <w:tcPr>
            <w:tcW w:w="8309" w:type="dxa"/>
          </w:tcPr>
          <w:p w:rsidR="006F4EA3" w:rsidRPr="006B4239" w:rsidRDefault="002D722C" w:rsidP="006B423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программа учебного предмета «Английский язык» составлена в соотве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ствии с требованиями Федерального государственного образовательного ста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дарта основного общего образования (утвержден приказом Министерства обр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зования и науки Российской Федерации в 2010г. № 1897); на основе авторской программы курса английского языка к УМК “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” для учащихся 2-11 классов общеобразовательных учреждений (Обнинск:</w:t>
            </w:r>
            <w:proofErr w:type="gram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Титул,2012) под ред. М.З. 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Биболетовой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, соответствующей всем требованиям ФГОС.</w:t>
            </w:r>
            <w:proofErr w:type="gramEnd"/>
          </w:p>
        </w:tc>
      </w:tr>
      <w:tr w:rsidR="006F4EA3" w:rsidRPr="006B4239" w:rsidTr="009C3749">
        <w:trPr>
          <w:jc w:val="center"/>
        </w:trPr>
        <w:tc>
          <w:tcPr>
            <w:tcW w:w="2289" w:type="dxa"/>
          </w:tcPr>
          <w:p w:rsidR="006F4EA3" w:rsidRPr="006B4239" w:rsidRDefault="006F4EA3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Реализуемый УМК</w:t>
            </w:r>
          </w:p>
        </w:tc>
        <w:tc>
          <w:tcPr>
            <w:tcW w:w="8309" w:type="dxa"/>
          </w:tcPr>
          <w:p w:rsidR="00E64DE4" w:rsidRPr="006B4239" w:rsidRDefault="006B423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64DE4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</w:p>
          <w:p w:rsidR="00485121" w:rsidRPr="006B4239" w:rsidRDefault="002D722C" w:rsidP="006B42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М.З., Денисенко О.А., 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Н.Н. Английский язык: Английский с удовольствием (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Enjoy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English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): Учебник английского языка для </w:t>
            </w:r>
            <w:r w:rsidR="006B4239"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класса общ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образовательных учреждений. – Обнинск: Титул, 2012.</w:t>
            </w:r>
          </w:p>
        </w:tc>
      </w:tr>
      <w:tr w:rsidR="009C3749" w:rsidRPr="006B4239" w:rsidTr="009C3749">
        <w:trPr>
          <w:jc w:val="center"/>
        </w:trPr>
        <w:tc>
          <w:tcPr>
            <w:tcW w:w="2289" w:type="dxa"/>
          </w:tcPr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Pr="006B4239" w:rsidRDefault="00932BEE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64DE4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3749" w:rsidRPr="006B4239" w:rsidTr="009C3749">
        <w:trPr>
          <w:jc w:val="center"/>
        </w:trPr>
        <w:tc>
          <w:tcPr>
            <w:tcW w:w="2289" w:type="dxa"/>
          </w:tcPr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Базовый</w:t>
            </w:r>
          </w:p>
        </w:tc>
      </w:tr>
      <w:tr w:rsidR="009C3749" w:rsidRPr="006B4239" w:rsidTr="009C3749">
        <w:trPr>
          <w:jc w:val="center"/>
        </w:trPr>
        <w:tc>
          <w:tcPr>
            <w:tcW w:w="2289" w:type="dxa"/>
          </w:tcPr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6B4239" w:rsidRDefault="006B423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9C3749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 w:rsidR="00932BEE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3749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2D722C" w:rsidRPr="006B4239">
              <w:rPr>
                <w:rFonts w:ascii="Times New Roman" w:hAnsi="Times New Roman" w:cs="Times New Roman"/>
                <w:sz w:val="23"/>
                <w:szCs w:val="23"/>
              </w:rPr>
              <w:t>102</w:t>
            </w:r>
            <w:r w:rsidR="009C3749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 w:rsidR="002D722C" w:rsidRPr="006B4239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9C3749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2D722C" w:rsidRPr="006B423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932BEE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часа</w:t>
            </w:r>
            <w:r w:rsidR="009C3749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в неделю)</w:t>
            </w:r>
          </w:p>
        </w:tc>
      </w:tr>
      <w:tr w:rsidR="009C3749" w:rsidRPr="006B4239" w:rsidTr="009C3749">
        <w:trPr>
          <w:jc w:val="center"/>
        </w:trPr>
        <w:tc>
          <w:tcPr>
            <w:tcW w:w="2289" w:type="dxa"/>
          </w:tcPr>
          <w:p w:rsidR="009C3749" w:rsidRPr="006B4239" w:rsidRDefault="009C3749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Формы промеж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точной и итоговой аттестации</w:t>
            </w:r>
          </w:p>
        </w:tc>
        <w:tc>
          <w:tcPr>
            <w:tcW w:w="8309" w:type="dxa"/>
          </w:tcPr>
          <w:p w:rsidR="006B4239" w:rsidRPr="006B4239" w:rsidRDefault="006B4239" w:rsidP="006B42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Программой предусмотрено проведение 16 контрольных работ, з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</w:rPr>
              <w:t>апланировано 4 проектные работы в конце каждой четверти.</w:t>
            </w:r>
          </w:p>
          <w:p w:rsidR="009C3749" w:rsidRPr="006B4239" w:rsidRDefault="009C3749" w:rsidP="006B42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6F4EA3" w:rsidRPr="006B4239" w:rsidTr="009C3749">
        <w:trPr>
          <w:jc w:val="center"/>
        </w:trPr>
        <w:tc>
          <w:tcPr>
            <w:tcW w:w="2289" w:type="dxa"/>
          </w:tcPr>
          <w:p w:rsidR="006F4EA3" w:rsidRPr="006B4239" w:rsidRDefault="006F4EA3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Цели и задачи из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чения предмета</w:t>
            </w:r>
          </w:p>
        </w:tc>
        <w:tc>
          <w:tcPr>
            <w:tcW w:w="8309" w:type="dxa"/>
          </w:tcPr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Рабочая программа имеет </w:t>
            </w: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целью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развитие иноязычной коммуникативной комп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тенции в совокупности ее составляющих – речевой, социокультурной,  компенс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торной, учебно-познавательной. 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Данная программа способствует решению следующих </w:t>
            </w: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задач:</w:t>
            </w:r>
          </w:p>
          <w:p w:rsidR="006B4239" w:rsidRPr="006B4239" w:rsidRDefault="006B4239" w:rsidP="006B4239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развитие иноязычной коммуникативной компетенции в 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u w:val="single"/>
              </w:rPr>
              <w:t>вокупности ее составляющих – речевой, языковой, социокультурной, компенсаторной, учебно-познавательной, а именно:</w:t>
            </w:r>
          </w:p>
          <w:p w:rsidR="006B4239" w:rsidRPr="006B4239" w:rsidRDefault="006B4239" w:rsidP="006B4239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eastAsia="Calibri"/>
                <w:bCs/>
                <w:sz w:val="23"/>
                <w:szCs w:val="23"/>
              </w:rPr>
            </w:pPr>
            <w:r w:rsidRPr="006B4239">
              <w:rPr>
                <w:rFonts w:eastAsia="Calibri"/>
                <w:bCs/>
                <w:i/>
                <w:sz w:val="23"/>
                <w:szCs w:val="23"/>
              </w:rPr>
              <w:t xml:space="preserve">речевая компетенция – </w:t>
            </w:r>
            <w:r w:rsidRPr="006B4239">
              <w:rPr>
                <w:rFonts w:eastAsia="Calibri"/>
                <w:bCs/>
                <w:sz w:val="23"/>
                <w:szCs w:val="23"/>
              </w:rPr>
              <w:t>развитее коммуникативных умений в четырех основных вида речевой деятельности (говорении, аудировании,  чтении и письме).</w:t>
            </w:r>
          </w:p>
          <w:p w:rsidR="006B4239" w:rsidRPr="006B4239" w:rsidRDefault="006B4239" w:rsidP="006B4239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eastAsia="Calibri"/>
                <w:sz w:val="23"/>
                <w:szCs w:val="23"/>
              </w:rPr>
            </w:pPr>
            <w:proofErr w:type="gramStart"/>
            <w:r w:rsidRPr="006B4239">
              <w:rPr>
                <w:rFonts w:eastAsia="Calibri"/>
                <w:i/>
                <w:sz w:val="23"/>
                <w:szCs w:val="23"/>
              </w:rPr>
              <w:t>языковая компетенция</w:t>
            </w:r>
            <w:r w:rsidRPr="006B4239">
              <w:rPr>
                <w:rFonts w:eastAsia="Calibri"/>
                <w:sz w:val="23"/>
                <w:szCs w:val="23"/>
              </w:rPr>
              <w:t xml:space="preserve"> 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      </w:r>
            <w:proofErr w:type="gramEnd"/>
          </w:p>
          <w:p w:rsidR="006B4239" w:rsidRPr="006B4239" w:rsidRDefault="006B4239" w:rsidP="006B4239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B4239">
              <w:rPr>
                <w:rFonts w:eastAsia="Calibri"/>
                <w:i/>
                <w:sz w:val="23"/>
                <w:szCs w:val="23"/>
                <w:lang w:eastAsia="en-US"/>
              </w:rPr>
              <w:t>социокультурная/межкультурная компетенция</w:t>
            </w:r>
            <w:r w:rsidRPr="006B4239">
              <w:rPr>
                <w:rFonts w:eastAsia="Calibri"/>
                <w:sz w:val="23"/>
                <w:szCs w:val="23"/>
                <w:lang w:eastAsia="en-US"/>
              </w:rPr>
              <w:t xml:space="preserve"> -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      </w:r>
          </w:p>
          <w:p w:rsidR="006B4239" w:rsidRPr="006B4239" w:rsidRDefault="006B4239" w:rsidP="006B4239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6B4239">
              <w:rPr>
                <w:rFonts w:eastAsia="Calibri"/>
                <w:i/>
                <w:sz w:val="23"/>
                <w:szCs w:val="23"/>
                <w:lang w:eastAsia="en-US"/>
              </w:rPr>
              <w:t>компенсаторная компетенция</w:t>
            </w:r>
            <w:r w:rsidRPr="006B4239">
              <w:rPr>
                <w:rFonts w:eastAsia="Calibri"/>
                <w:sz w:val="23"/>
                <w:szCs w:val="23"/>
                <w:lang w:eastAsia="en-US"/>
              </w:rPr>
              <w:t xml:space="preserve"> - развитие умений выходить из положения в условиях дефицита языковых сре</w:t>
            </w:r>
            <w:proofErr w:type="gramStart"/>
            <w:r w:rsidRPr="006B4239">
              <w:rPr>
                <w:rFonts w:eastAsia="Calibri"/>
                <w:sz w:val="23"/>
                <w:szCs w:val="23"/>
                <w:lang w:eastAsia="en-US"/>
              </w:rPr>
              <w:t>дств пр</w:t>
            </w:r>
            <w:proofErr w:type="gramEnd"/>
            <w:r w:rsidRPr="006B4239">
              <w:rPr>
                <w:rFonts w:eastAsia="Calibri"/>
                <w:sz w:val="23"/>
                <w:szCs w:val="23"/>
                <w:lang w:eastAsia="en-US"/>
              </w:rPr>
              <w:t xml:space="preserve">и получении и передаче информации; </w:t>
            </w:r>
          </w:p>
          <w:p w:rsidR="006B4239" w:rsidRPr="006B4239" w:rsidRDefault="006B4239" w:rsidP="006B4239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6B4239">
              <w:rPr>
                <w:rFonts w:eastAsia="Calibri"/>
                <w:i/>
                <w:sz w:val="23"/>
                <w:szCs w:val="23"/>
                <w:lang w:eastAsia="en-US"/>
              </w:rPr>
              <w:t>учебно-познавательная компетенция</w:t>
            </w:r>
            <w:r w:rsidRPr="006B4239">
              <w:rPr>
                <w:rFonts w:eastAsia="Calibri"/>
                <w:sz w:val="23"/>
                <w:szCs w:val="23"/>
                <w:lang w:eastAsia="en-US"/>
              </w:rPr>
              <w:t xml:space="preserve">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</w:t>
            </w:r>
            <w:r w:rsidRPr="006B4239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6B4239">
              <w:rPr>
                <w:rFonts w:eastAsia="Calibri"/>
                <w:sz w:val="23"/>
                <w:szCs w:val="23"/>
                <w:lang w:eastAsia="en-US"/>
              </w:rPr>
              <w:t>логий.</w:t>
            </w:r>
            <w:proofErr w:type="gramEnd"/>
          </w:p>
          <w:p w:rsidR="006B4239" w:rsidRPr="006B4239" w:rsidRDefault="006B4239" w:rsidP="006B4239">
            <w:pPr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развитие личности учащихся посредством реализации во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с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u w:val="single"/>
                <w:lang w:eastAsia="en-US"/>
              </w:rPr>
              <w:t>питательного потенциала иностранного языка:</w:t>
            </w:r>
          </w:p>
          <w:p w:rsidR="006B4239" w:rsidRPr="006B4239" w:rsidRDefault="006B4239" w:rsidP="006B4239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ного языка как 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 xml:space="preserve">средства общения и познания в современном мире; </w:t>
            </w:r>
          </w:p>
          <w:p w:rsidR="006B4239" w:rsidRPr="006B4239" w:rsidRDefault="006B4239" w:rsidP="006B4239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формирование общекультурной и этнической идентичности как соста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ляющих гражданской идентичности личн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сти; воспитание каче</w:t>
            </w:r>
            <w:proofErr w:type="gramStart"/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ств гр</w:t>
            </w:r>
            <w:proofErr w:type="gramEnd"/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ажданина, патриота; развитие национального самосознания, стремления к взаимопоним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нию между людьми разных сообществ, толерантного отношения к пр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явлениям иной культуры; лучшее осознание своей собственной культуры;</w:t>
            </w:r>
          </w:p>
          <w:p w:rsidR="006B4239" w:rsidRPr="006B4239" w:rsidRDefault="006B4239" w:rsidP="006B4239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развитие стремления к овладению основами мировой культуры средств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а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ми иностранного языка;</w:t>
            </w:r>
          </w:p>
          <w:p w:rsidR="009C3749" w:rsidRPr="006B4239" w:rsidRDefault="006B4239" w:rsidP="006B4239">
            <w:pPr>
              <w:numPr>
                <w:ilvl w:val="0"/>
                <w:numId w:val="16"/>
              </w:numPr>
              <w:tabs>
                <w:tab w:val="num" w:pos="72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осознание необходимости вести здоровый образ жизни путем информир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вания об общественно признанных формах поддержания здоровья и обсуждения необходимости отказа от вре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</w:t>
            </w:r>
            <w:r w:rsidRPr="006B4239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ных привычек.</w:t>
            </w:r>
          </w:p>
        </w:tc>
      </w:tr>
      <w:tr w:rsidR="006F4EA3" w:rsidRPr="006B4239" w:rsidTr="009C3749">
        <w:trPr>
          <w:jc w:val="center"/>
        </w:trPr>
        <w:tc>
          <w:tcPr>
            <w:tcW w:w="2289" w:type="dxa"/>
          </w:tcPr>
          <w:p w:rsidR="006F4EA3" w:rsidRPr="006B4239" w:rsidRDefault="006F4EA3" w:rsidP="006B423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Результаты освоения учебного предмета</w:t>
            </w:r>
            <w:r w:rsidR="000E1580" w:rsidRPr="006B423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(требования к в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6B4239">
              <w:rPr>
                <w:rFonts w:ascii="Times New Roman" w:hAnsi="Times New Roman" w:cs="Times New Roman"/>
                <w:sz w:val="23"/>
                <w:szCs w:val="23"/>
              </w:rPr>
              <w:t>пускнику</w:t>
            </w:r>
            <w:r w:rsidR="000E1580" w:rsidRPr="006B4239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309" w:type="dxa"/>
          </w:tcPr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Виды речевой деятельности/Коммуникативные умения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Говорение: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Диалогическая речь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в 6 классе продолжает развитее таких речевых ум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ний, как умение  вести диалог этикетного характера, диалог-расспрос, диалог п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буждение к действию, при этом по сравнению с начальной школой усложняется предме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ное содержание речи, увеличивается количество реплик, произносимых школ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никами в ходе диалога, становится более разнообразным языковое офор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ление речи. 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Объем диалога  до 4 реплик.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Монологическая речь.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Развитие монологической речи в 6 классе пред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сматривает овладение следующими умениями: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кратко высказываться о фактах и событиях, используя такие коммуник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тивные типы речи как описание, повествование и сообщение;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передавать содержание, основную мысль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прочитанного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с  порой на текст;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делать сообщение в связи с прочитанным/прослушанным текстом. 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Объем монологического высказывания – до 8 фраз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Аудирование: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Дальнейшее развитие и совершенствование восприятия и понимания на слух аутентичных аудио- и видеотекстов с разной глубиной проникновения в их 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держание (с пониманием основного содержания, с выборочным пониманием и полным пониманием текста) в зависимости от коммуникативной задачи и фун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ционального т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па текста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При этом предусматривается развитие умений:</w:t>
            </w:r>
          </w:p>
          <w:p w:rsidR="006B4239" w:rsidRPr="006B4239" w:rsidRDefault="006B4239" w:rsidP="006B4239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выделять основную мысль в воспринимаемом на слух тексте;</w:t>
            </w:r>
          </w:p>
          <w:p w:rsidR="006B4239" w:rsidRPr="006B4239" w:rsidRDefault="006B4239" w:rsidP="006B4239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выбирать главные факты, опуская второстепенные</w:t>
            </w:r>
          </w:p>
          <w:p w:rsidR="006B4239" w:rsidRPr="006B4239" w:rsidRDefault="006B4239" w:rsidP="006B4239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выборочно понимать необходимую информацию в сообщениях прагмат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ческого характера с опорой на языковую догадку, контекст.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Содержание текстов должно соответствовать возрастным особенностям и инт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ресам обучающихся 6 классов и иметь образовательную и воспитательную це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ность.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Время звучания текстов для аудирования – до 2-х минут.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Чтение: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Умение читать и понимать тексты с различной глубиной и точностью проникн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вения в их содержание (в зависимости от вида чтения): с пониманием основного содержания (ознакомительное чтение); с полным пониманием содержания (из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чающее чтение); с выборочным пониманием нужной или интересующей инфо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мацией (поисковое/просмотровое чтение).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Содержание текстов должно соответствовать возрастным особенностям и инт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ресам обучающихся 6 классов, иметь образовательную и воспитательную це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ность, воздействовать на эмоциональную сферу обучающихся. Независимо от вида чтения возможно использование двуязычного словаря.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Чтение с пониманием основного содержания текста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– осуществляется на 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сложных аутентичных текстах с ориентацией на предметное содержание, выд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ляемое в 6 классах, включающих особенности быта, жизни, культуры стран из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чаемого языка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Объем текстов для чтения – до 400 слов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 xml:space="preserve">Чтение с полным пониманием текста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осуществляется на несложных аутенти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ных текстах, построенных в основном на изученном языковом материале. С 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пользованием различных приемов смысловой переработки текстов (языковой д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гадки, выборочного перевода) и оценки полученной информации.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Объем текстов для чтения до – 250 слов.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Чтение с выборочным пониманием нужной или интересующей  информации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осуществляется на  несложных аутентичных текстах разных жанров и предпол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гает умение просмотреть текст или несколько коротких текстов и выбрать 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формацию, которая необходима или представляет интерес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для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обучающихся.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i/>
                <w:sz w:val="23"/>
                <w:szCs w:val="23"/>
              </w:rPr>
              <w:t>Объем текстов для чтения -  до 250 слов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Письменная речь: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Овладение письменной речью предусматривает развитие следующих ум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ний:</w:t>
            </w:r>
          </w:p>
          <w:p w:rsidR="006B4239" w:rsidRPr="006B4239" w:rsidRDefault="006B4239" w:rsidP="006B4239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делать выписки из текста;</w:t>
            </w:r>
          </w:p>
          <w:p w:rsidR="006B4239" w:rsidRPr="006B4239" w:rsidRDefault="006B4239" w:rsidP="006B4239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писать короткие поздравления с днем рождения, другими праздн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ками, выражать пожелания  (объемом до 30 слов, включая адрес).</w:t>
            </w:r>
          </w:p>
          <w:p w:rsidR="006B4239" w:rsidRPr="006B4239" w:rsidRDefault="006B4239" w:rsidP="006B4239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Писать личное письмо с опорой на образец (расспрашивать адрес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та о его жизни, делах, сообщать тоже о себе, выражать благодарность, просьбы). Объем личного письма до 50 слов, включая адрес.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Языковые знания и навыки</w:t>
            </w:r>
          </w:p>
          <w:p w:rsidR="006B4239" w:rsidRPr="006B4239" w:rsidRDefault="006B4239" w:rsidP="006B4239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графика и орфография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Знание правил чтения и орфографии и навыки их применения на основе изуча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мого лексико-грамматического материала.</w:t>
            </w:r>
          </w:p>
          <w:p w:rsidR="006B4239" w:rsidRPr="006B4239" w:rsidRDefault="006B4239" w:rsidP="006B4239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Фонетическая сторона речи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Навыки адекватного произношения и различения на слух всех звуков из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чаемого иностранного языка в потоке речи, соблюдение правильного ударения и интон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ции в словах и фразах, ритмико-интонационные навыки произношения разли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ных типов предложений.</w:t>
            </w:r>
          </w:p>
          <w:p w:rsidR="006B4239" w:rsidRPr="006B4239" w:rsidRDefault="006B4239" w:rsidP="006B4239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i/>
                <w:sz w:val="23"/>
                <w:szCs w:val="23"/>
              </w:rPr>
              <w:t>Лексическая сторона речи</w:t>
            </w:r>
          </w:p>
          <w:p w:rsidR="006B4239" w:rsidRPr="006B4239" w:rsidRDefault="006B4239" w:rsidP="006B4239">
            <w:pPr>
              <w:widowControl w:val="0"/>
              <w:shd w:val="clear" w:color="auto" w:fill="FFFFFD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Расширение объема продуктивного и рецептивного лексического мин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мума за счет лексических средств, обслуживающих новые темы, проблемы и ситуации общения. К 500 лексическим </w:t>
            </w:r>
            <w:proofErr w:type="gramStart"/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единицам</w:t>
            </w:r>
            <w:proofErr w:type="gramEnd"/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усвоенным в начальной школе, добавл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я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ется около 150 новых лексических единиц, включающих устойчивые словосоч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тания, оценочную лексику, реплики – клише речевого этикета, 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>отражающие культуру стран изучаемого языка.</w:t>
            </w:r>
          </w:p>
          <w:p w:rsidR="006B4239" w:rsidRPr="006B4239" w:rsidRDefault="006B4239" w:rsidP="006B4239">
            <w:pPr>
              <w:widowControl w:val="0"/>
              <w:shd w:val="clear" w:color="auto" w:fill="FFFFFE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 xml:space="preserve">Распознавание и использование </w:t>
            </w:r>
            <w:r w:rsidRPr="006B4239">
              <w:rPr>
                <w:rFonts w:ascii="Times New Roman" w:eastAsia="Times New Roman" w:hAnsi="Times New Roman" w:cs="Times New Roman"/>
                <w:w w:val="92"/>
                <w:sz w:val="23"/>
                <w:szCs w:val="23"/>
                <w:shd w:val="clear" w:color="auto" w:fill="FFFFFD"/>
              </w:rPr>
              <w:t xml:space="preserve">интернациональных 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>слов. (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>doctor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>). Пре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>д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>ставления о синонимии, антоним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>ии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  <w:t xml:space="preserve">, лексической сочетаемости, многозначности.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6"/>
              </w:numPr>
              <w:shd w:val="clear" w:color="auto" w:fill="FFFFFE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E"/>
              </w:rPr>
            </w:pPr>
            <w:r w:rsidRPr="006B4239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Грамматическая сторона речи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Расширение объема значений грамматических средств, изученных в начальной школе, и овладение новыми грамматическими явлениями.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Знание признаков и навыки распознавания и употребления в речи нераспростр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ненных и распространенных простых предложений, в том числе с 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сколькими обстоятельствами, следующими в определенном порядке; предложения с начал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ным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It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и с начальным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There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+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; сложноподчиненных предложений с сочин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тельными союзами,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and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but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or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;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сложноподчиненные  предложения с союзами и союзными сл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вами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what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when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which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that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if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because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that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’</w:t>
            </w:r>
            <w:proofErr w:type="spell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</w:t>
            </w:r>
            <w:proofErr w:type="spell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why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than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; всех типов вопросительных предложений (общий, специальный, альтернати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ный, разделительный вопросы в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Simple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Progressive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Perfect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Past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Simple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Future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Simple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); побудительные предложения в утве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дительной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careful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!) и отрицательной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Don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’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worry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 форме</w:t>
            </w:r>
            <w:proofErr w:type="gramEnd"/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Знание признаков и навыки распознавания и употребления в речи ко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струкций с глаголами на –</w:t>
            </w:r>
            <w:proofErr w:type="spell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ing</w:t>
            </w:r>
            <w:proofErr w:type="spell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;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going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(для выражения будущего действия); 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Знание признаков и распознавания и употребления в речи правильных и непр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вильных глаголов в наиболее употребительных формах действительного залога в изъявительном наклонении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Past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Future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Simple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Perfect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Present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Pr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o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gressive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);  модальных глаголов и их эквивалентов.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Навыки распознавания и употребления в речи определенного, неопред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ленного и нулевого артиклей; неисчисляемых и исчисляемых существительных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flower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snow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)существительных с причастиями настоящего и прошедшего времени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wri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ing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student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written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exercise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); существительных в функции прилаг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тельного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art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gallery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), степеней сравнения прилагательных, в том числе образ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ванных не по правилу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good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-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better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-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the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best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); личных местоимений в именительном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my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 и об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ъ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ектном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me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 падежах. А так же в абсолютной форме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mine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); неопределенных 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стоимений (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some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, 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any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); количественных числительных свыше 100; порядковых числительных свыше 20. 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Социокультурные знания и умения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Умение осуществлять межличностное и межкультурное общение используя зн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ния элементов речевого  поведенческого этикета  в англоязычной среде в услов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ях проигрывания ситуаций общения «В семье», «В школе», «Проведение досуга». Использование английского языка как средства социокультурного развития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об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чающихся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на данном этапе включает знакомство с:</w:t>
            </w:r>
          </w:p>
          <w:p w:rsidR="006B4239" w:rsidRPr="006B4239" w:rsidRDefault="006B4239" w:rsidP="006B4239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фамилиями и именами выдающихся людей в странах изучаемого языка;</w:t>
            </w:r>
          </w:p>
          <w:p w:rsidR="006B4239" w:rsidRPr="006B4239" w:rsidRDefault="006B4239" w:rsidP="006B4239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оригинальными или адаптированными материалами детской поэзии и прозы;</w:t>
            </w:r>
          </w:p>
          <w:p w:rsidR="006B4239" w:rsidRPr="006B4239" w:rsidRDefault="006B4239" w:rsidP="006B4239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 государственной символикой (флагом и его цветовой символикой, ги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ном, столицами стран изучаемого языка)</w:t>
            </w:r>
          </w:p>
          <w:p w:rsidR="006B4239" w:rsidRPr="006B4239" w:rsidRDefault="006B4239" w:rsidP="006B4239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 традициями проведения праздников Рождества, Нового года, Пасхи в странах изучаемого языка;</w:t>
            </w:r>
          </w:p>
          <w:p w:rsidR="006B4239" w:rsidRPr="006B4239" w:rsidRDefault="006B4239" w:rsidP="006B4239">
            <w:pPr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словами английского языка вошедшими во многие языки мира,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( 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в том числе и в русский) и русскими словами вошедшими в лексикон английского яз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ы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ка.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   Предусматривается овладения умениями:</w:t>
            </w:r>
          </w:p>
          <w:p w:rsidR="006B4239" w:rsidRPr="006B4239" w:rsidRDefault="006B4239" w:rsidP="006B4239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писать свое имя и фамилию, а также имена и фамилии своих родственн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ков и друзей на английском языке.</w:t>
            </w:r>
          </w:p>
          <w:p w:rsidR="006B4239" w:rsidRPr="006B4239" w:rsidRDefault="006B4239" w:rsidP="006B4239">
            <w:pPr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правильно оформлять адрес на английском языке.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Компенсаторные умения</w:t>
            </w:r>
          </w:p>
          <w:p w:rsidR="006B4239" w:rsidRPr="006B4239" w:rsidRDefault="006B4239" w:rsidP="006B423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Совершенствуются умения: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1"/>
              </w:numPr>
              <w:tabs>
                <w:tab w:val="left" w:pos="5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переспрашивать, просить повторить, уточняя значение незнакомых слов;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1"/>
              </w:numPr>
              <w:tabs>
                <w:tab w:val="left" w:pos="5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использовать в качестве опоры при собственных выска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зываниях ключевые слова, план к тексту, тематический сло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варь и т. д.;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1"/>
              </w:numPr>
              <w:tabs>
                <w:tab w:val="left" w:pos="5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прогнозировать содержание текста на основе заголовка, предвар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тельно поставленных вопросов;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1"/>
              </w:numPr>
              <w:tabs>
                <w:tab w:val="left" w:pos="5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догадываться о значении незнакомых слов по контексту, по и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пользуемым собеседником жестам и мимике;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B423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использовать синонимы, антонимы, описания явления, объекта при дефиците языковых средств.</w:t>
            </w:r>
          </w:p>
          <w:p w:rsidR="006B4239" w:rsidRPr="006B4239" w:rsidRDefault="006B4239" w:rsidP="006B4239">
            <w:pPr>
              <w:widowControl w:val="0"/>
              <w:tabs>
                <w:tab w:val="left" w:pos="5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6B4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Общеучебные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умения и универсальные способы деятельности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Рабочая программа предусматривает формирование у обучающихся общеуче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б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ных умений и навыков, универсальных способов деятельности и ключевых ко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петенций в следующих направлениях: использование учебных умений, связа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ных со способами организации учебной</w:t>
            </w:r>
            <w:bookmarkStart w:id="0" w:name="_GoBack"/>
            <w:bookmarkEnd w:id="0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деятельности, доступных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обуча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ю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щимся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 6 классов и способствующих самостоятельному изучению английского языка и культуры стран изучаемого языка; а также развитие специальных учебных ум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ний, таких как нахождение ключевых </w:t>
            </w:r>
            <w:proofErr w:type="gram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слов</w:t>
            </w:r>
            <w:proofErr w:type="gram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при работе с текстом, их </w:t>
            </w:r>
            <w:proofErr w:type="spell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мантизация</w:t>
            </w:r>
            <w:proofErr w:type="spell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на основе языковой догадки, словообразовательный анализ, выборочное испол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зование пер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вода; умение пользоваться двуязычными словарями и </w:t>
            </w:r>
            <w:proofErr w:type="spell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интернет-ресурсами</w:t>
            </w:r>
            <w:proofErr w:type="spell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; участвовать в проектной деятельности </w:t>
            </w:r>
            <w:proofErr w:type="spellStart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межпредметного</w:t>
            </w:r>
            <w:proofErr w:type="spellEnd"/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х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6B4239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рактера.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6B423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Специальные учебные умения</w:t>
            </w:r>
          </w:p>
          <w:p w:rsidR="006B4239" w:rsidRPr="006B4239" w:rsidRDefault="006B4239" w:rsidP="006B4239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D"/>
              </w:rPr>
              <w:t xml:space="preserve">Формируются и совершенствуются умения: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находить ключевые слова и социокультурные реалии при 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C"/>
              </w:rPr>
              <w:t>работе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 с те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>к</w:t>
            </w: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стом;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>семантизировать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 слова на основе языковой догадки;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осуществлять словообразовательный анализ;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выборочно использовать перевод; </w:t>
            </w:r>
          </w:p>
          <w:p w:rsidR="006B4239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пользоваться двуязычным и толковым словарями; </w:t>
            </w:r>
          </w:p>
          <w:p w:rsidR="006F4EA3" w:rsidRPr="006B4239" w:rsidRDefault="006B4239" w:rsidP="006B4239">
            <w:pPr>
              <w:widowControl w:val="0"/>
              <w:numPr>
                <w:ilvl w:val="0"/>
                <w:numId w:val="25"/>
              </w:numPr>
              <w:shd w:val="clear" w:color="auto" w:fill="FFFFFD"/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</w:pPr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участвовать в проектной деятельности </w:t>
            </w:r>
            <w:proofErr w:type="spellStart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>межпредметного</w:t>
            </w:r>
            <w:proofErr w:type="spellEnd"/>
            <w:r w:rsidRPr="006B423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D"/>
              </w:rPr>
              <w:t xml:space="preserve"> характера.</w:t>
            </w:r>
          </w:p>
        </w:tc>
      </w:tr>
    </w:tbl>
    <w:p w:rsidR="006F4EA3" w:rsidRDefault="006F4EA3" w:rsidP="00485121">
      <w:pPr>
        <w:spacing w:after="0"/>
      </w:pPr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D1" w:rsidRDefault="005F5FD1" w:rsidP="00B109E5">
      <w:pPr>
        <w:spacing w:after="0" w:line="240" w:lineRule="auto"/>
      </w:pPr>
      <w:r>
        <w:separator/>
      </w:r>
    </w:p>
  </w:endnote>
  <w:end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D1" w:rsidRDefault="005F5FD1" w:rsidP="00B109E5">
      <w:pPr>
        <w:spacing w:after="0" w:line="240" w:lineRule="auto"/>
      </w:pPr>
      <w:r>
        <w:separator/>
      </w:r>
    </w:p>
  </w:footnote>
  <w:foot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948DC"/>
    <w:multiLevelType w:val="hybridMultilevel"/>
    <w:tmpl w:val="3E4A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7DBD"/>
    <w:multiLevelType w:val="hybridMultilevel"/>
    <w:tmpl w:val="061484FC"/>
    <w:lvl w:ilvl="0" w:tplc="E1AC064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F872E6"/>
    <w:multiLevelType w:val="hybridMultilevel"/>
    <w:tmpl w:val="0FDA97D8"/>
    <w:lvl w:ilvl="0" w:tplc="3EC0BF3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E9360B2"/>
    <w:multiLevelType w:val="multilevel"/>
    <w:tmpl w:val="945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374FD"/>
    <w:multiLevelType w:val="hybridMultilevel"/>
    <w:tmpl w:val="A77E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51C23"/>
    <w:multiLevelType w:val="hybridMultilevel"/>
    <w:tmpl w:val="E66A2FA8"/>
    <w:lvl w:ilvl="0" w:tplc="3EC0BF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1528D9"/>
    <w:multiLevelType w:val="hybridMultilevel"/>
    <w:tmpl w:val="C3460672"/>
    <w:lvl w:ilvl="0" w:tplc="3EC0BF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FE57692"/>
    <w:multiLevelType w:val="multilevel"/>
    <w:tmpl w:val="1E9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74AB2574"/>
    <w:multiLevelType w:val="hybridMultilevel"/>
    <w:tmpl w:val="3E34CE58"/>
    <w:lvl w:ilvl="0" w:tplc="E1AC064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F52EFF"/>
    <w:multiLevelType w:val="hybridMultilevel"/>
    <w:tmpl w:val="DAF69590"/>
    <w:lvl w:ilvl="0" w:tplc="A2CA9D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96B10"/>
    <w:multiLevelType w:val="hybridMultilevel"/>
    <w:tmpl w:val="ADAE873E"/>
    <w:lvl w:ilvl="0" w:tplc="8BBE78C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65562"/>
    <w:multiLevelType w:val="hybridMultilevel"/>
    <w:tmpl w:val="C4F449B6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8"/>
  </w:num>
  <w:num w:numId="8">
    <w:abstractNumId w:val="9"/>
  </w:num>
  <w:num w:numId="9">
    <w:abstractNumId w:val="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3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26"/>
  </w:num>
  <w:num w:numId="19">
    <w:abstractNumId w:val="22"/>
  </w:num>
  <w:num w:numId="20">
    <w:abstractNumId w:val="21"/>
  </w:num>
  <w:num w:numId="21">
    <w:abstractNumId w:val="8"/>
  </w:num>
  <w:num w:numId="22">
    <w:abstractNumId w:val="15"/>
  </w:num>
  <w:num w:numId="23">
    <w:abstractNumId w:val="6"/>
  </w:num>
  <w:num w:numId="24">
    <w:abstractNumId w:val="14"/>
  </w:num>
  <w:num w:numId="25">
    <w:abstractNumId w:val="16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9070C"/>
    <w:rsid w:val="000E1580"/>
    <w:rsid w:val="00145269"/>
    <w:rsid w:val="002135B4"/>
    <w:rsid w:val="002A567E"/>
    <w:rsid w:val="002D722C"/>
    <w:rsid w:val="00355D84"/>
    <w:rsid w:val="00485121"/>
    <w:rsid w:val="005109D6"/>
    <w:rsid w:val="00545E90"/>
    <w:rsid w:val="005F5FD1"/>
    <w:rsid w:val="006B365D"/>
    <w:rsid w:val="006B4239"/>
    <w:rsid w:val="006F4EA3"/>
    <w:rsid w:val="007322A2"/>
    <w:rsid w:val="008464AB"/>
    <w:rsid w:val="00852B31"/>
    <w:rsid w:val="00932BEE"/>
    <w:rsid w:val="00952D39"/>
    <w:rsid w:val="009C3749"/>
    <w:rsid w:val="00A87998"/>
    <w:rsid w:val="00B109E5"/>
    <w:rsid w:val="00B40B8A"/>
    <w:rsid w:val="00B672F1"/>
    <w:rsid w:val="00CD6561"/>
    <w:rsid w:val="00E03FBC"/>
    <w:rsid w:val="00E64DE4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2016-02-18T10:27:00Z</dcterms:created>
  <dcterms:modified xsi:type="dcterms:W3CDTF">2016-04-14T17:39:00Z</dcterms:modified>
</cp:coreProperties>
</file>